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C1" w:rsidRDefault="00E649C1" w:rsidP="00191279">
      <w:pPr>
        <w:jc w:val="center"/>
        <w:rPr>
          <w:rFonts w:ascii="Helvetica" w:hAnsi="Helvetica" w:cs="Helvetica"/>
          <w:color w:val="333333"/>
          <w:sz w:val="16"/>
          <w:szCs w:val="16"/>
          <w:shd w:val="clear" w:color="auto" w:fill="FFFFFF"/>
        </w:rPr>
      </w:pPr>
      <w:r w:rsidRPr="00E649C1">
        <w:rPr>
          <w:rFonts w:ascii="Helvetica" w:hAnsi="Helvetica" w:cs="Helvetica"/>
          <w:noProof/>
          <w:color w:val="333333"/>
          <w:sz w:val="16"/>
          <w:szCs w:val="16"/>
          <w:shd w:val="clear" w:color="auto" w:fill="FFFFFF"/>
        </w:rPr>
        <w:drawing>
          <wp:inline distT="0" distB="0" distL="0" distR="0">
            <wp:extent cx="5691816" cy="878400"/>
            <wp:effectExtent l="19050" t="0" r="4134" b="0"/>
            <wp:docPr id="1" name="Picture 1" descr="rohin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hini.png"/>
                    <pic:cNvPicPr>
                      <a:picLocks noChangeArrowheads="1"/>
                    </pic:cNvPicPr>
                  </pic:nvPicPr>
                  <pic:blipFill>
                    <a:blip r:embed="rId4" cstate="print"/>
                    <a:srcRect b="9566"/>
                    <a:stretch>
                      <a:fillRect/>
                    </a:stretch>
                  </pic:blipFill>
                  <pic:spPr bwMode="auto">
                    <a:xfrm>
                      <a:off x="0" y="0"/>
                      <a:ext cx="5716051" cy="882140"/>
                    </a:xfrm>
                    <a:prstGeom prst="rect">
                      <a:avLst/>
                    </a:prstGeom>
                    <a:noFill/>
                    <a:ln w="9525">
                      <a:noFill/>
                      <a:miter lim="800000"/>
                      <a:headEnd/>
                      <a:tailEnd/>
                    </a:ln>
                  </pic:spPr>
                </pic:pic>
              </a:graphicData>
            </a:graphic>
          </wp:inline>
        </w:drawing>
      </w:r>
    </w:p>
    <w:p w:rsidR="00191279" w:rsidRDefault="00E649C1" w:rsidP="00191279">
      <w:pPr>
        <w:jc w:val="center"/>
        <w:rPr>
          <w:rFonts w:cs="Helvetica"/>
          <w:b/>
          <w:i/>
          <w:color w:val="333333"/>
          <w:sz w:val="24"/>
          <w:szCs w:val="24"/>
          <w:shd w:val="clear" w:color="auto" w:fill="FFFFFF"/>
        </w:rPr>
      </w:pPr>
      <w:r>
        <w:rPr>
          <w:rFonts w:cs="Helvetica"/>
          <w:b/>
          <w:i/>
          <w:color w:val="333333"/>
          <w:sz w:val="24"/>
          <w:szCs w:val="24"/>
          <w:shd w:val="clear" w:color="auto" w:fill="FFFFFF"/>
        </w:rPr>
        <w:t>‘</w:t>
      </w:r>
      <w:r w:rsidR="00191279">
        <w:rPr>
          <w:rFonts w:cs="Helvetica"/>
          <w:b/>
          <w:i/>
          <w:color w:val="333333"/>
          <w:sz w:val="24"/>
          <w:szCs w:val="24"/>
          <w:shd w:val="clear" w:color="auto" w:fill="FFFFFF"/>
        </w:rPr>
        <w:t>The best preparation for tomorrow is doing your best today</w:t>
      </w:r>
      <w:r w:rsidRPr="00E649C1">
        <w:rPr>
          <w:rFonts w:cs="Helvetica"/>
          <w:b/>
          <w:i/>
          <w:color w:val="333333"/>
          <w:sz w:val="24"/>
          <w:szCs w:val="24"/>
          <w:shd w:val="clear" w:color="auto" w:fill="FFFFFF"/>
        </w:rPr>
        <w:t>.</w:t>
      </w:r>
      <w:r>
        <w:rPr>
          <w:rFonts w:cs="Helvetica"/>
          <w:b/>
          <w:i/>
          <w:color w:val="333333"/>
          <w:sz w:val="24"/>
          <w:szCs w:val="24"/>
          <w:shd w:val="clear" w:color="auto" w:fill="FFFFFF"/>
        </w:rPr>
        <w:t>’</w:t>
      </w:r>
    </w:p>
    <w:p w:rsidR="00E649C1" w:rsidRDefault="00191279" w:rsidP="00191279">
      <w:pPr>
        <w:jc w:val="center"/>
        <w:rPr>
          <w:sz w:val="24"/>
          <w:szCs w:val="24"/>
        </w:rPr>
      </w:pPr>
      <w:r>
        <w:rPr>
          <w:rFonts w:cs="Helvetica"/>
          <w:b/>
          <w:i/>
          <w:color w:val="333333"/>
          <w:sz w:val="24"/>
          <w:szCs w:val="24"/>
          <w:shd w:val="clear" w:color="auto" w:fill="FFFFFF"/>
        </w:rPr>
        <w:t xml:space="preserve">- </w:t>
      </w:r>
      <w:r>
        <w:rPr>
          <w:rFonts w:cs="Helvetica"/>
          <w:b/>
          <w:color w:val="333333"/>
          <w:sz w:val="24"/>
          <w:szCs w:val="24"/>
          <w:shd w:val="clear" w:color="auto" w:fill="FFFFFF"/>
        </w:rPr>
        <w:t>H. Jackson Brown Jr.</w:t>
      </w:r>
      <w:r w:rsidR="00E649C1" w:rsidRPr="00E649C1">
        <w:rPr>
          <w:rFonts w:cs="Helvetica"/>
          <w:b/>
          <w:i/>
          <w:color w:val="333333"/>
          <w:sz w:val="24"/>
          <w:szCs w:val="24"/>
        </w:rPr>
        <w:br/>
      </w:r>
    </w:p>
    <w:p w:rsidR="00E649C1" w:rsidRDefault="0062727B">
      <w:pPr>
        <w:rPr>
          <w:sz w:val="24"/>
          <w:szCs w:val="24"/>
        </w:rPr>
      </w:pPr>
      <w:r>
        <w:rPr>
          <w:sz w:val="24"/>
          <w:szCs w:val="24"/>
        </w:rPr>
        <w:t>9</w:t>
      </w:r>
      <w:r w:rsidR="00E649C1">
        <w:rPr>
          <w:sz w:val="24"/>
          <w:szCs w:val="24"/>
        </w:rPr>
        <w:t>.12.2020</w:t>
      </w:r>
    </w:p>
    <w:p w:rsidR="00E649C1" w:rsidRDefault="00E649C1">
      <w:pPr>
        <w:rPr>
          <w:sz w:val="24"/>
          <w:szCs w:val="24"/>
        </w:rPr>
      </w:pPr>
      <w:r>
        <w:rPr>
          <w:sz w:val="24"/>
          <w:szCs w:val="24"/>
        </w:rPr>
        <w:t>Dear Parents</w:t>
      </w:r>
    </w:p>
    <w:p w:rsidR="00F8207D" w:rsidRDefault="00E649C1">
      <w:pPr>
        <w:rPr>
          <w:sz w:val="24"/>
          <w:szCs w:val="24"/>
        </w:rPr>
      </w:pPr>
      <w:r>
        <w:rPr>
          <w:sz w:val="24"/>
          <w:szCs w:val="24"/>
        </w:rPr>
        <w:t xml:space="preserve">Class X CBSE Examination is a major milestone in every student’s life. </w:t>
      </w:r>
      <w:r w:rsidR="00F8207D">
        <w:rPr>
          <w:sz w:val="24"/>
          <w:szCs w:val="24"/>
        </w:rPr>
        <w:t>Even as we find ourselves caught in the most difficult of times across the globe, we</w:t>
      </w:r>
      <w:r w:rsidR="003147EA">
        <w:rPr>
          <w:sz w:val="24"/>
          <w:szCs w:val="24"/>
        </w:rPr>
        <w:t xml:space="preserve"> have to be receptive to all the changes and </w:t>
      </w:r>
      <w:r w:rsidR="00F8207D">
        <w:rPr>
          <w:sz w:val="24"/>
          <w:szCs w:val="24"/>
        </w:rPr>
        <w:t xml:space="preserve">sharpen our skills to face the first major public examination. It is </w:t>
      </w:r>
      <w:r w:rsidR="003147EA">
        <w:rPr>
          <w:sz w:val="24"/>
          <w:szCs w:val="24"/>
        </w:rPr>
        <w:t xml:space="preserve">in this light that we bring to </w:t>
      </w:r>
      <w:r w:rsidR="00F8207D">
        <w:rPr>
          <w:sz w:val="24"/>
          <w:szCs w:val="24"/>
        </w:rPr>
        <w:t>our students a special co</w:t>
      </w:r>
      <w:r w:rsidR="00A023E7">
        <w:rPr>
          <w:sz w:val="24"/>
          <w:szCs w:val="24"/>
        </w:rPr>
        <w:t xml:space="preserve">mpilation of </w:t>
      </w:r>
      <w:r w:rsidR="00F8207D">
        <w:rPr>
          <w:sz w:val="24"/>
          <w:szCs w:val="24"/>
        </w:rPr>
        <w:t>Case Study Based Questions</w:t>
      </w:r>
      <w:r w:rsidR="00A023E7">
        <w:rPr>
          <w:sz w:val="24"/>
          <w:szCs w:val="24"/>
        </w:rPr>
        <w:t xml:space="preserve"> as per the revised CBSE sample paper format</w:t>
      </w:r>
      <w:r w:rsidR="00F8207D">
        <w:rPr>
          <w:sz w:val="24"/>
          <w:szCs w:val="24"/>
        </w:rPr>
        <w:t>.</w:t>
      </w:r>
    </w:p>
    <w:p w:rsidR="00E649C1" w:rsidRDefault="00F8207D">
      <w:pPr>
        <w:rPr>
          <w:sz w:val="24"/>
          <w:szCs w:val="24"/>
        </w:rPr>
      </w:pPr>
      <w:r>
        <w:rPr>
          <w:sz w:val="24"/>
          <w:szCs w:val="24"/>
        </w:rPr>
        <w:t xml:space="preserve">The most novel addition </w:t>
      </w:r>
      <w:r w:rsidR="00A023E7">
        <w:rPr>
          <w:sz w:val="24"/>
          <w:szCs w:val="24"/>
        </w:rPr>
        <w:t>to AISSE 2021 is the</w:t>
      </w:r>
      <w:r w:rsidR="00F52FB2">
        <w:rPr>
          <w:sz w:val="24"/>
          <w:szCs w:val="24"/>
        </w:rPr>
        <w:t xml:space="preserve"> </w:t>
      </w:r>
      <w:r w:rsidRPr="00FA5B8D">
        <w:rPr>
          <w:b/>
          <w:sz w:val="24"/>
          <w:szCs w:val="24"/>
        </w:rPr>
        <w:t xml:space="preserve">Case </w:t>
      </w:r>
      <w:r w:rsidR="00F52FB2" w:rsidRPr="00FA5B8D">
        <w:rPr>
          <w:b/>
          <w:sz w:val="24"/>
          <w:szCs w:val="24"/>
        </w:rPr>
        <w:t>Study Based questions</w:t>
      </w:r>
      <w:r w:rsidR="00A023E7" w:rsidRPr="00FA5B8D">
        <w:rPr>
          <w:b/>
          <w:sz w:val="24"/>
          <w:szCs w:val="24"/>
        </w:rPr>
        <w:t xml:space="preserve"> </w:t>
      </w:r>
      <w:r w:rsidR="00A023E7">
        <w:rPr>
          <w:sz w:val="24"/>
          <w:szCs w:val="24"/>
        </w:rPr>
        <w:t>which intend</w:t>
      </w:r>
      <w:r w:rsidR="00F52FB2">
        <w:rPr>
          <w:sz w:val="24"/>
          <w:szCs w:val="24"/>
        </w:rPr>
        <w:t xml:space="preserve"> to</w:t>
      </w:r>
      <w:r>
        <w:rPr>
          <w:sz w:val="24"/>
          <w:szCs w:val="24"/>
        </w:rPr>
        <w:t xml:space="preserve"> inculcate the ability to analyse</w:t>
      </w:r>
      <w:r w:rsidR="003147EA">
        <w:rPr>
          <w:sz w:val="24"/>
          <w:szCs w:val="24"/>
        </w:rPr>
        <w:t xml:space="preserve"> and arri</w:t>
      </w:r>
      <w:r w:rsidR="00A023E7">
        <w:rPr>
          <w:sz w:val="24"/>
          <w:szCs w:val="24"/>
        </w:rPr>
        <w:t>ve at logical conclusions. The sa</w:t>
      </w:r>
      <w:r w:rsidR="003D07F5">
        <w:rPr>
          <w:sz w:val="24"/>
          <w:szCs w:val="24"/>
        </w:rPr>
        <w:t>mple case study based questions,</w:t>
      </w:r>
      <w:r w:rsidR="00F52FB2">
        <w:rPr>
          <w:sz w:val="24"/>
          <w:szCs w:val="24"/>
        </w:rPr>
        <w:t xml:space="preserve"> </w:t>
      </w:r>
      <w:r w:rsidR="00A023E7">
        <w:rPr>
          <w:sz w:val="24"/>
          <w:szCs w:val="24"/>
        </w:rPr>
        <w:t>meticulously</w:t>
      </w:r>
      <w:r w:rsidR="003D07F5">
        <w:rPr>
          <w:sz w:val="24"/>
          <w:szCs w:val="24"/>
        </w:rPr>
        <w:t>,</w:t>
      </w:r>
      <w:r w:rsidR="00A023E7">
        <w:rPr>
          <w:sz w:val="24"/>
          <w:szCs w:val="24"/>
        </w:rPr>
        <w:t xml:space="preserve"> </w:t>
      </w:r>
      <w:r w:rsidR="00F52FB2">
        <w:rPr>
          <w:sz w:val="24"/>
          <w:szCs w:val="24"/>
        </w:rPr>
        <w:t>designed by the subject faculties,</w:t>
      </w:r>
      <w:r w:rsidR="003635AC">
        <w:rPr>
          <w:sz w:val="24"/>
          <w:szCs w:val="24"/>
        </w:rPr>
        <w:t xml:space="preserve"> will aid your ward to hone</w:t>
      </w:r>
      <w:bookmarkStart w:id="0" w:name="_GoBack"/>
      <w:bookmarkEnd w:id="0"/>
      <w:r w:rsidR="003147EA">
        <w:rPr>
          <w:sz w:val="24"/>
          <w:szCs w:val="24"/>
        </w:rPr>
        <w:t xml:space="preserve"> Higher Order T</w:t>
      </w:r>
      <w:r w:rsidR="003635AC">
        <w:rPr>
          <w:sz w:val="24"/>
          <w:szCs w:val="24"/>
        </w:rPr>
        <w:t>hinking Skills</w:t>
      </w:r>
      <w:r w:rsidR="003147EA">
        <w:rPr>
          <w:sz w:val="24"/>
          <w:szCs w:val="24"/>
        </w:rPr>
        <w:t>.</w:t>
      </w:r>
      <w:r>
        <w:rPr>
          <w:sz w:val="24"/>
          <w:szCs w:val="24"/>
        </w:rPr>
        <w:t xml:space="preserve"> </w:t>
      </w:r>
      <w:r w:rsidR="00F52FB2">
        <w:rPr>
          <w:sz w:val="24"/>
          <w:szCs w:val="24"/>
        </w:rPr>
        <w:t>It is expected that your ward will practice the compiled questions and thus be better prepar</w:t>
      </w:r>
      <w:r w:rsidR="003D07F5">
        <w:rPr>
          <w:sz w:val="24"/>
          <w:szCs w:val="24"/>
        </w:rPr>
        <w:t>ed for the pre-board and the crucial</w:t>
      </w:r>
      <w:r w:rsidR="00F52FB2">
        <w:rPr>
          <w:sz w:val="24"/>
          <w:szCs w:val="24"/>
        </w:rPr>
        <w:t xml:space="preserve"> Board examination. The compiled set for all subjects will be shared by the class teacher through Google Classroom on 10 December 2020. The link to the latest updated Sample Question Papers for class X is also attached here with to equip the students with the best.</w:t>
      </w:r>
    </w:p>
    <w:p w:rsidR="00F52FB2" w:rsidRDefault="00C92062">
      <w:pPr>
        <w:rPr>
          <w:sz w:val="24"/>
          <w:szCs w:val="24"/>
        </w:rPr>
      </w:pPr>
      <w:r>
        <w:rPr>
          <w:sz w:val="24"/>
          <w:szCs w:val="24"/>
        </w:rPr>
        <w:t xml:space="preserve">Link to the CBSE Sample papers: </w:t>
      </w:r>
      <w:hyperlink r:id="rId5" w:history="1">
        <w:r w:rsidRPr="002775C5">
          <w:rPr>
            <w:rStyle w:val="Hyperlink"/>
            <w:sz w:val="24"/>
            <w:szCs w:val="24"/>
          </w:rPr>
          <w:t>http://cbseacademic.nic.in/SQP_CLASSX_2020-21.html</w:t>
        </w:r>
      </w:hyperlink>
      <w:r>
        <w:rPr>
          <w:sz w:val="24"/>
          <w:szCs w:val="24"/>
        </w:rPr>
        <w:t xml:space="preserve"> </w:t>
      </w:r>
    </w:p>
    <w:p w:rsidR="00C92062" w:rsidRDefault="00C92062">
      <w:pPr>
        <w:rPr>
          <w:sz w:val="24"/>
          <w:szCs w:val="24"/>
        </w:rPr>
      </w:pPr>
      <w:r>
        <w:rPr>
          <w:sz w:val="24"/>
          <w:szCs w:val="24"/>
        </w:rPr>
        <w:t>Hard work is the only key to success.</w:t>
      </w:r>
      <w:r w:rsidR="00A023E7">
        <w:rPr>
          <w:sz w:val="24"/>
          <w:szCs w:val="24"/>
        </w:rPr>
        <w:t xml:space="preserve"> </w:t>
      </w:r>
      <w:r w:rsidR="00A023E7" w:rsidRPr="00A023E7">
        <w:rPr>
          <w:sz w:val="24"/>
          <w:szCs w:val="24"/>
        </w:rPr>
        <w:t>Start by doing what is necessary, then do what is possible and suddenly you are doing the impossible.</w:t>
      </w:r>
      <w:r w:rsidR="00A023E7">
        <w:rPr>
          <w:sz w:val="24"/>
          <w:szCs w:val="24"/>
        </w:rPr>
        <w:t xml:space="preserve"> </w:t>
      </w:r>
    </w:p>
    <w:p w:rsidR="00A023E7" w:rsidRDefault="00A023E7">
      <w:pPr>
        <w:rPr>
          <w:sz w:val="24"/>
          <w:szCs w:val="24"/>
        </w:rPr>
      </w:pPr>
      <w:r>
        <w:rPr>
          <w:sz w:val="24"/>
          <w:szCs w:val="24"/>
        </w:rPr>
        <w:t xml:space="preserve">                                                             All the Best!</w:t>
      </w:r>
    </w:p>
    <w:p w:rsidR="00C92062" w:rsidRDefault="00C92062">
      <w:pPr>
        <w:rPr>
          <w:sz w:val="24"/>
          <w:szCs w:val="24"/>
        </w:rPr>
      </w:pPr>
    </w:p>
    <w:p w:rsidR="00C92062" w:rsidRDefault="00C92062">
      <w:pPr>
        <w:rPr>
          <w:sz w:val="24"/>
          <w:szCs w:val="24"/>
        </w:rPr>
      </w:pPr>
      <w:r>
        <w:rPr>
          <w:sz w:val="24"/>
          <w:szCs w:val="24"/>
        </w:rPr>
        <w:t>GEETA GANGWANI</w:t>
      </w:r>
    </w:p>
    <w:p w:rsidR="00C92062" w:rsidRPr="00E649C1" w:rsidRDefault="00C92062">
      <w:pPr>
        <w:rPr>
          <w:sz w:val="24"/>
          <w:szCs w:val="24"/>
        </w:rPr>
      </w:pPr>
      <w:r>
        <w:rPr>
          <w:sz w:val="24"/>
          <w:szCs w:val="24"/>
        </w:rPr>
        <w:t>PRINCIPAL</w:t>
      </w:r>
    </w:p>
    <w:sectPr w:rsidR="00C92062" w:rsidRPr="00E649C1" w:rsidSect="001912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649C1"/>
    <w:rsid w:val="00191279"/>
    <w:rsid w:val="003147EA"/>
    <w:rsid w:val="003635AC"/>
    <w:rsid w:val="003D07F5"/>
    <w:rsid w:val="0062727B"/>
    <w:rsid w:val="00746C33"/>
    <w:rsid w:val="007C511C"/>
    <w:rsid w:val="00A007FE"/>
    <w:rsid w:val="00A023E7"/>
    <w:rsid w:val="00C5021A"/>
    <w:rsid w:val="00C92062"/>
    <w:rsid w:val="00D97B2E"/>
    <w:rsid w:val="00E649C1"/>
    <w:rsid w:val="00F52FB2"/>
    <w:rsid w:val="00F8207D"/>
    <w:rsid w:val="00FA5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C1"/>
    <w:rPr>
      <w:rFonts w:ascii="Tahoma" w:hAnsi="Tahoma" w:cs="Tahoma"/>
      <w:sz w:val="16"/>
      <w:szCs w:val="16"/>
    </w:rPr>
  </w:style>
  <w:style w:type="character" w:styleId="Hyperlink">
    <w:name w:val="Hyperlink"/>
    <w:basedOn w:val="DefaultParagraphFont"/>
    <w:uiPriority w:val="99"/>
    <w:unhideWhenUsed/>
    <w:rsid w:val="00C920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seacademic.nic.in/SQP_CLASSX_2020-21.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2020-12-09T05:31:00Z</dcterms:created>
  <dcterms:modified xsi:type="dcterms:W3CDTF">2020-12-09T05:35:00Z</dcterms:modified>
</cp:coreProperties>
</file>